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11547E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№3</w:t>
      </w:r>
    </w:p>
    <w:p w:rsidR="00BB241B" w:rsidRDefault="00BB241B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241B" w:rsidRPr="00BB241B" w:rsidRDefault="00BB241B" w:rsidP="00BB241B">
      <w:pPr>
        <w:pStyle w:val="3"/>
        <w:ind w:firstLine="709"/>
        <w:jc w:val="both"/>
        <w:rPr>
          <w:b/>
          <w:sz w:val="24"/>
        </w:rPr>
      </w:pPr>
      <w:r w:rsidRPr="00BB241B">
        <w:rPr>
          <w:b/>
          <w:sz w:val="24"/>
        </w:rPr>
        <w:t>3 Дорожные одежды</w:t>
      </w:r>
    </w:p>
    <w:p w:rsidR="00BB241B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241B">
        <w:rPr>
          <w:rFonts w:ascii="Times New Roman" w:hAnsi="Times New Roman" w:cs="Times New Roman"/>
          <w:b/>
          <w:sz w:val="24"/>
          <w:szCs w:val="24"/>
        </w:rPr>
        <w:t>3.1 Конструирование дорожных одежд</w:t>
      </w:r>
    </w:p>
    <w:p w:rsidR="00BB241B" w:rsidRPr="00BB241B" w:rsidRDefault="00BB241B" w:rsidP="00BB241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 xml:space="preserve">СН РК 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.0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-1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9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-200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 xml:space="preserve">6 </w:t>
      </w:r>
      <w:r w:rsidRPr="00BB241B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ПРОЕКТИРОВАНИЕ ДОРОЖНЫХ ОДЕЖД НЕЖЕСТКОГО ТИПА</w:t>
      </w:r>
    </w:p>
    <w:p w:rsidR="00BB241B" w:rsidRPr="00BB241B" w:rsidRDefault="00BB241B" w:rsidP="00BB241B">
      <w:pPr>
        <w:pStyle w:val="Default"/>
        <w:ind w:firstLine="709"/>
        <w:jc w:val="both"/>
        <w:rPr>
          <w:b/>
          <w:snapToGrid w:val="0"/>
        </w:rPr>
      </w:pPr>
      <w:r w:rsidRPr="00BB241B">
        <w:t xml:space="preserve">При конструировании дорожных одежд и </w:t>
      </w:r>
      <w:r w:rsidRPr="00BB241B">
        <w:rPr>
          <w:snapToGrid w:val="0"/>
        </w:rPr>
        <w:t>при выборе материалов для устройства слоев дорожной одежды необходимо учитывать</w:t>
      </w:r>
      <w:r w:rsidRPr="00BB241B">
        <w:t xml:space="preserve"> требовании </w:t>
      </w:r>
      <w:r w:rsidRPr="00BB241B">
        <w:rPr>
          <w:b/>
          <w:bCs/>
          <w:color w:val="auto"/>
        </w:rPr>
        <w:t>СН РК 3.03-04-2014</w:t>
      </w:r>
      <w:r w:rsidRPr="00BB241B">
        <w:t>.</w:t>
      </w:r>
    </w:p>
    <w:p w:rsidR="00BB241B" w:rsidRPr="00BB241B" w:rsidRDefault="00BB241B" w:rsidP="00BB24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241B">
        <w:rPr>
          <w:rFonts w:ascii="Times New Roman" w:hAnsi="Times New Roman" w:cs="Times New Roman"/>
          <w:snapToGrid w:val="0"/>
          <w:sz w:val="24"/>
          <w:szCs w:val="24"/>
        </w:rPr>
        <w:t>Проектирование дорожной одежды и земляного полотна представляет собой единый процесс вариантного конструирования и расчета дорожной конструкции на прочность и морозоустойчивость с последующим технико-экономическим обоснованием наиболее эффективного технического решения.</w:t>
      </w: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Style w:val="a6"/>
          <w:rFonts w:ascii="Times New Roman" w:hAnsi="Times New Roman" w:cs="Times New Roman"/>
          <w:color w:val="auto"/>
          <w:sz w:val="24"/>
          <w:szCs w:val="24"/>
        </w:rPr>
        <w:t>Конструирование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дорожной одежды заключается в целесооб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разном расположении слоев дорожной одежды, выборе для них мате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риалов, исходя из местных ресурсов и способа организации работ.</w:t>
      </w: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Процедура конструирования дорожной одежды включает в себя:</w:t>
      </w:r>
    </w:p>
    <w:p w:rsidR="00BB241B" w:rsidRPr="00BB241B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выбор вида покрытия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(таблица </w:t>
      </w:r>
      <w:r w:rsidR="00A45243">
        <w:rPr>
          <w:rFonts w:ascii="Times New Roman" w:hAnsi="Times New Roman" w:cs="Times New Roman"/>
          <w:b/>
          <w:color w:val="auto"/>
          <w:sz w:val="24"/>
          <w:szCs w:val="24"/>
        </w:rPr>
        <w:t>4.1 «СН РК 3.03-19-2006»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)</w:t>
      </w: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назначение числа конструктивных слоев с выбором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материа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материа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лов для устройства слоев, размещение слоев в конструкции и назна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чение их ориентировочных толщин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BB241B">
        <w:rPr>
          <w:rFonts w:ascii="Times New Roman" w:hAnsi="Times New Roman" w:cs="Times New Roman"/>
          <w:b/>
          <w:color w:val="auto"/>
          <w:sz w:val="24"/>
          <w:szCs w:val="24"/>
        </w:rPr>
        <w:t>(рис. 3.1.1)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предварительную оценку необходимости назначения дополни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тельных морозозащитных мер с учетом дорожно-климатической зоны, типа грунта рабочего слоя земляного полотна и схемы увлажнения рабочего слоя на различных участках;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предварительную оценку необходимости назначения мер по осушению конструкции, а также по повышению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трещиностойкости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кон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струкции;</w:t>
      </w:r>
    </w:p>
    <w:p w:rsidR="00BB241B" w:rsidRPr="00A848A7" w:rsidRDefault="00BB241B" w:rsidP="00BB241B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оценку целесообразности укрепления или улучшения верхней части рабочего слоя земляного полотна;</w:t>
      </w:r>
    </w:p>
    <w:p w:rsidR="00BB241B" w:rsidRPr="00A848A7" w:rsidRDefault="00BB241B" w:rsidP="00BB241B">
      <w:pPr>
        <w:pStyle w:val="a4"/>
        <w:keepNext/>
        <w:numPr>
          <w:ilvl w:val="0"/>
          <w:numId w:val="1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A848A7">
        <w:rPr>
          <w:rFonts w:ascii="Times New Roman" w:hAnsi="Times New Roman" w:cs="Times New Roman"/>
          <w:sz w:val="24"/>
          <w:szCs w:val="24"/>
          <w:lang w:bidi="ru-RU"/>
        </w:rPr>
        <w:t>предварительный отбор конкурентоспособных вариантов с учетом местных природных и проектных условий работы.</w:t>
      </w:r>
    </w:p>
    <w:p w:rsidR="00BB241B" w:rsidRPr="00A848A7" w:rsidRDefault="00BB241B" w:rsidP="00BB241B">
      <w:pPr>
        <w:keepNext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B241B" w:rsidRPr="00A848A7" w:rsidRDefault="00BB241B" w:rsidP="00BB241B">
      <w:pPr>
        <w:pStyle w:val="2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При конструировании дорожной одежды руководствуются сле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дующими общими принципами:</w:t>
      </w:r>
    </w:p>
    <w:p w:rsidR="00BB241B" w:rsidRPr="00A848A7" w:rsidRDefault="00BB241B" w:rsidP="00BB241B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тип дорожной одежды и вид покрытия, конструкция одежды в целом должны удовлетворять транспортно-эксплуатационным требо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ваниям, предъявляемым к дороге соответствующей категории и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ожи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 ожи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даемым в перспективе составу и интенсивности движения с учетом изменения интенсивности движения в течение заданных межремонт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ных сроков и предполагаемых условий ремонта и содержания;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конструкция одежды может быть принята типовой с привязкой к условиям проектирования или разработана индивидуально для каж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дого участка или ряда участков дороги, характеризующихся сходными природными условиями с одинаковыми расчетными нагрузками;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в районах, недостаточно обеспеченных стандартными камен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ными материалами, допускается применять местные каменные мате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риалы, побочные продукты промышленности и грунты, свойства кото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рых могут быть улучшены обработкой их вяжущими (цемент, битум, известь, активные золы уноса и др.). Одновременно надо стремиться к созданию конструкции, по возможности наименее материалоемкой;</w:t>
      </w:r>
    </w:p>
    <w:p w:rsidR="00BB241B" w:rsidRPr="00A848A7" w:rsidRDefault="00BB241B" w:rsidP="00BB241B">
      <w:pPr>
        <w:pStyle w:val="2"/>
        <w:numPr>
          <w:ilvl w:val="0"/>
          <w:numId w:val="2"/>
        </w:numPr>
        <w:shd w:val="clear" w:color="auto" w:fill="auto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848A7">
        <w:rPr>
          <w:rFonts w:ascii="Times New Roman" w:hAnsi="Times New Roman" w:cs="Times New Roman"/>
          <w:color w:val="auto"/>
          <w:sz w:val="24"/>
          <w:szCs w:val="24"/>
        </w:rPr>
        <w:t>конструкция должна быть технологичной (обеспечивать воз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 xml:space="preserve">можность максимальной механизации и индустриализации </w:t>
      </w:r>
      <w:proofErr w:type="spellStart"/>
      <w:r w:rsidRPr="00A848A7">
        <w:rPr>
          <w:rFonts w:ascii="Times New Roman" w:hAnsi="Times New Roman" w:cs="Times New Roman"/>
          <w:color w:val="auto"/>
          <w:sz w:val="24"/>
          <w:szCs w:val="24"/>
        </w:rPr>
        <w:t>дорожно</w:t>
      </w:r>
      <w:r w:rsidRPr="00A848A7">
        <w:rPr>
          <w:rFonts w:ascii="Times New Roman" w:hAnsi="Times New Roman" w:cs="Times New Roman"/>
          <w:color w:val="auto"/>
          <w:sz w:val="24"/>
          <w:szCs w:val="24"/>
        </w:rPr>
        <w:softHyphen/>
        <w:t>строительных</w:t>
      </w:r>
      <w:proofErr w:type="spellEnd"/>
      <w:r w:rsidRPr="00A848A7">
        <w:rPr>
          <w:rFonts w:ascii="Times New Roman" w:hAnsi="Times New Roman" w:cs="Times New Roman"/>
          <w:color w:val="auto"/>
          <w:sz w:val="24"/>
          <w:szCs w:val="24"/>
        </w:rPr>
        <w:t xml:space="preserve"> работ), для этого число слоев и видов материалов в конструкции принимают возможно минимальным.</w:t>
      </w:r>
    </w:p>
    <w:p w:rsidR="00BB241B" w:rsidRPr="00A45243" w:rsidRDefault="00BB241B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5243" w:rsidRPr="00A45243" w:rsidRDefault="00A45243" w:rsidP="00A452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В целях обеспечения благоприятных условий работы прикромочных частей дорожной одежды слои основания, укрепленные органическими или неорганическими вяжущими, устраивают на </w:t>
      </w:r>
      <w:smartTag w:uri="urn:schemas-microsoft-com:office:smarttags" w:element="metricconverter">
        <w:smartTagPr>
          <w:attr w:name="ProductID" w:val="0,6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0,6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слоя покрытия с заложением откоса 1:1. Нижний слой основания (неукрепленный) устраивают на </w:t>
      </w:r>
      <w:smartTag w:uri="urn:schemas-microsoft-com:office:smarttags" w:element="metricconverter">
        <w:smartTagPr>
          <w:attr w:name="ProductID" w:val="0,6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0,6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верхнего слоя основания (считая от подошвы верхнего слоя) с заложением откоса 1:1,5. Дополнительный слой из песка или другого зернистого материала устраивается на </w:t>
      </w:r>
      <w:smartTag w:uri="urn:schemas-microsoft-com:office:smarttags" w:element="metricconverter">
        <w:smartTagPr>
          <w:attr w:name="ProductID" w:val="1,0 м"/>
        </w:smartTagPr>
        <w:r w:rsidRPr="00A45243">
          <w:rPr>
            <w:rFonts w:ascii="Times New Roman" w:hAnsi="Times New Roman" w:cs="Times New Roman"/>
            <w:snapToGrid w:val="0"/>
            <w:sz w:val="24"/>
            <w:szCs w:val="24"/>
          </w:rPr>
          <w:t>1,0 м</w:t>
        </w:r>
      </w:smartTag>
      <w:r w:rsidRPr="00A45243">
        <w:rPr>
          <w:rFonts w:ascii="Times New Roman" w:hAnsi="Times New Roman" w:cs="Times New Roman"/>
          <w:snapToGrid w:val="0"/>
          <w:sz w:val="24"/>
          <w:szCs w:val="24"/>
        </w:rPr>
        <w:t xml:space="preserve"> шире подошвы нижнего слоя основания (либо на всю ширину основания) с заложением откоса 1:1,5. Схема уширения слоев дорожной одежды приведена на рисунке </w:t>
      </w:r>
      <w:r>
        <w:rPr>
          <w:rFonts w:ascii="Times New Roman" w:hAnsi="Times New Roman" w:cs="Times New Roman"/>
          <w:snapToGrid w:val="0"/>
          <w:sz w:val="24"/>
          <w:szCs w:val="24"/>
        </w:rPr>
        <w:t>3.1.1</w:t>
      </w:r>
      <w:r w:rsidRPr="00A45243">
        <w:rPr>
          <w:rFonts w:ascii="Times New Roman" w:hAnsi="Times New Roman" w:cs="Times New Roman"/>
          <w:snapToGrid w:val="0"/>
          <w:sz w:val="24"/>
          <w:szCs w:val="24"/>
        </w:rPr>
        <w:t>. Кроме того, на дорожных одеждах капитального типа предусматривается установка бортовых камней, плит или устройство монолитного бортика.</w:t>
      </w:r>
    </w:p>
    <w:p w:rsidR="00A45243" w:rsidRDefault="00A45243" w:rsidP="00A45243">
      <w:pPr>
        <w:tabs>
          <w:tab w:val="left" w:pos="0"/>
        </w:tabs>
        <w:jc w:val="center"/>
        <w:outlineLvl w:val="7"/>
        <w:rPr>
          <w:rFonts w:eastAsia="TimesNewRomanPSMT"/>
          <w:b/>
          <w:sz w:val="24"/>
          <w:szCs w:val="24"/>
        </w:rPr>
      </w:pPr>
      <w:r>
        <w:rPr>
          <w:noProof/>
        </w:rPr>
        <w:drawing>
          <wp:inline distT="0" distB="0" distL="0" distR="0" wp14:anchorId="2EE0D0FF" wp14:editId="01BE9B89">
            <wp:extent cx="6324579" cy="2466975"/>
            <wp:effectExtent l="0" t="0" r="63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684" cy="2470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5243" w:rsidRPr="00A45243" w:rsidRDefault="00A45243" w:rsidP="00A4524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A45243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3.1.1 –</w:t>
      </w:r>
      <w:r w:rsidRPr="00A45243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Схема уширения слоев дорожной одежды</w:t>
      </w: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5243">
        <w:rPr>
          <w:rFonts w:ascii="Times New Roman" w:hAnsi="Times New Roman" w:cs="Times New Roman"/>
          <w:sz w:val="24"/>
          <w:szCs w:val="24"/>
        </w:rPr>
        <w:t>Определяют тип дорожной конструкции</w:t>
      </w:r>
      <w:r w:rsidR="00411559">
        <w:rPr>
          <w:rFonts w:ascii="Times New Roman" w:hAnsi="Times New Roman" w:cs="Times New Roman"/>
          <w:sz w:val="24"/>
          <w:szCs w:val="24"/>
        </w:rPr>
        <w:t xml:space="preserve"> </w:t>
      </w:r>
      <w:r w:rsidR="00411559">
        <w:rPr>
          <w:rFonts w:ascii="Times New Roman" w:hAnsi="Times New Roman" w:cs="Times New Roman"/>
          <w:b/>
          <w:sz w:val="24"/>
          <w:szCs w:val="24"/>
        </w:rPr>
        <w:t>(таблица 4.1 «СН РК 3.03-19-2006»)</w:t>
      </w:r>
      <w:r w:rsidRPr="00A45243">
        <w:rPr>
          <w:rFonts w:ascii="Times New Roman" w:hAnsi="Times New Roman" w:cs="Times New Roman"/>
          <w:sz w:val="24"/>
          <w:szCs w:val="24"/>
        </w:rPr>
        <w:t>. На основании исходных данных</w:t>
      </w:r>
      <w:r w:rsidR="00411559">
        <w:rPr>
          <w:rFonts w:ascii="Times New Roman" w:hAnsi="Times New Roman" w:cs="Times New Roman"/>
          <w:sz w:val="24"/>
          <w:szCs w:val="24"/>
        </w:rPr>
        <w:t xml:space="preserve"> </w:t>
      </w:r>
      <w:r w:rsidR="00411559">
        <w:rPr>
          <w:rFonts w:ascii="Times New Roman" w:hAnsi="Times New Roman" w:cs="Times New Roman"/>
          <w:b/>
          <w:sz w:val="24"/>
          <w:szCs w:val="24"/>
        </w:rPr>
        <w:t>(по заданию)</w:t>
      </w:r>
      <w:r w:rsidRPr="00A45243">
        <w:rPr>
          <w:rFonts w:ascii="Times New Roman" w:hAnsi="Times New Roman" w:cs="Times New Roman"/>
          <w:sz w:val="24"/>
          <w:szCs w:val="24"/>
        </w:rPr>
        <w:t xml:space="preserve"> по категории дороги вычерчивают конструктивную схему дорожной одежды (</w:t>
      </w:r>
      <w:r w:rsidRPr="00411559">
        <w:rPr>
          <w:rFonts w:ascii="Times New Roman" w:hAnsi="Times New Roman" w:cs="Times New Roman"/>
          <w:b/>
          <w:sz w:val="24"/>
          <w:szCs w:val="24"/>
        </w:rPr>
        <w:t xml:space="preserve">рис. </w:t>
      </w:r>
      <w:r w:rsidR="00411559" w:rsidRPr="00411559">
        <w:rPr>
          <w:rFonts w:ascii="Times New Roman" w:hAnsi="Times New Roman" w:cs="Times New Roman"/>
          <w:b/>
          <w:sz w:val="24"/>
          <w:szCs w:val="24"/>
        </w:rPr>
        <w:t>3.1.2</w:t>
      </w:r>
      <w:r w:rsidRPr="00A45243">
        <w:rPr>
          <w:rFonts w:ascii="Times New Roman" w:hAnsi="Times New Roman" w:cs="Times New Roman"/>
          <w:sz w:val="24"/>
          <w:szCs w:val="24"/>
        </w:rPr>
        <w:t xml:space="preserve">), состоящей из верхнего и нижнего слоев покрытия и верхнего и нижнего слоев основания. Толщина отдельных слоев дана в </w:t>
      </w:r>
      <w:r w:rsidRPr="00411559">
        <w:rPr>
          <w:rFonts w:ascii="Times New Roman" w:hAnsi="Times New Roman" w:cs="Times New Roman"/>
          <w:b/>
          <w:sz w:val="24"/>
          <w:szCs w:val="24"/>
        </w:rPr>
        <w:t>исходных данных</w:t>
      </w:r>
      <w:r w:rsidRPr="00A45243">
        <w:rPr>
          <w:rFonts w:ascii="Times New Roman" w:hAnsi="Times New Roman" w:cs="Times New Roman"/>
          <w:sz w:val="24"/>
          <w:szCs w:val="24"/>
        </w:rPr>
        <w:t xml:space="preserve">. Общая толщина слоев покрытия и основания составляет </w:t>
      </w:r>
      <w:r w:rsidR="00411559" w:rsidRPr="00411559">
        <w:rPr>
          <w:rFonts w:ascii="Times New Roman" w:hAnsi="Times New Roman" w:cs="Times New Roman"/>
          <w:b/>
          <w:sz w:val="24"/>
          <w:szCs w:val="24"/>
        </w:rPr>
        <w:t>Х</w:t>
      </w:r>
      <w:r w:rsidRPr="00411559">
        <w:rPr>
          <w:rFonts w:ascii="Times New Roman" w:hAnsi="Times New Roman" w:cs="Times New Roman"/>
          <w:b/>
          <w:sz w:val="24"/>
          <w:szCs w:val="24"/>
        </w:rPr>
        <w:t xml:space="preserve"> см</w:t>
      </w:r>
      <w:r w:rsidRPr="00A45243">
        <w:rPr>
          <w:rFonts w:ascii="Times New Roman" w:hAnsi="Times New Roman" w:cs="Times New Roman"/>
          <w:sz w:val="24"/>
          <w:szCs w:val="24"/>
        </w:rPr>
        <w:t>.</w:t>
      </w:r>
    </w:p>
    <w:p w:rsidR="00411559" w:rsidRDefault="00411559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1559">
        <w:rPr>
          <w:rFonts w:ascii="Times New Roman" w:hAnsi="Times New Roman" w:cs="Times New Roman"/>
          <w:b/>
          <w:sz w:val="24"/>
          <w:szCs w:val="24"/>
          <w:u w:val="single"/>
        </w:rPr>
        <w:t>ПРИМЕР</w:t>
      </w:r>
    </w:p>
    <w:p w:rsidR="00411559" w:rsidRP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16875D7" wp14:editId="4DB54444">
            <wp:extent cx="5876925" cy="23145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458CBE6" wp14:editId="3DB82957">
            <wp:extent cx="5857875" cy="2057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3.1.2 – Конструкция дорожной одежды (ПРИМЕР)</w:t>
      </w:r>
    </w:p>
    <w:p w:rsid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2B6" w:rsidRP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2B6">
        <w:rPr>
          <w:rFonts w:ascii="Times New Roman" w:hAnsi="Times New Roman" w:cs="Times New Roman"/>
          <w:sz w:val="24"/>
          <w:szCs w:val="24"/>
        </w:rPr>
        <w:t xml:space="preserve">Составляют схему покрытия и основания (рис. </w:t>
      </w:r>
      <w:r>
        <w:rPr>
          <w:rFonts w:ascii="Times New Roman" w:hAnsi="Times New Roman" w:cs="Times New Roman"/>
          <w:sz w:val="24"/>
          <w:szCs w:val="24"/>
        </w:rPr>
        <w:t>3.1.3</w:t>
      </w:r>
      <w:r w:rsidRPr="008A12B6">
        <w:rPr>
          <w:rFonts w:ascii="Times New Roman" w:hAnsi="Times New Roman" w:cs="Times New Roman"/>
          <w:sz w:val="24"/>
          <w:szCs w:val="24"/>
        </w:rPr>
        <w:t xml:space="preserve">) с учетом размеров конструктивных слоев (рис. </w:t>
      </w:r>
      <w:r>
        <w:rPr>
          <w:rFonts w:ascii="Times New Roman" w:hAnsi="Times New Roman" w:cs="Times New Roman"/>
          <w:sz w:val="24"/>
          <w:szCs w:val="24"/>
        </w:rPr>
        <w:t>3.1.2</w:t>
      </w:r>
      <w:r w:rsidRPr="008A12B6">
        <w:rPr>
          <w:rFonts w:ascii="Times New Roman" w:hAnsi="Times New Roman" w:cs="Times New Roman"/>
          <w:sz w:val="24"/>
          <w:szCs w:val="24"/>
        </w:rPr>
        <w:t>), соответствующих категории дороги.</w:t>
      </w:r>
    </w:p>
    <w:p w:rsidR="008A12B6" w:rsidRPr="008A12B6" w:rsidRDefault="008A12B6" w:rsidP="008A12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2B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4925" cy="2533650"/>
            <wp:effectExtent l="0" t="0" r="9525" b="0"/>
            <wp:docPr id="12" name="Рисунок 12" descr="Конструктивная схема покрытия и осн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структивная схема покрытия и основани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2B6" w:rsidRP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2B6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3.1.3 –</w:t>
      </w:r>
      <w:r w:rsidRPr="008A12B6">
        <w:rPr>
          <w:rFonts w:ascii="Times New Roman" w:hAnsi="Times New Roman" w:cs="Times New Roman"/>
          <w:sz w:val="24"/>
          <w:szCs w:val="24"/>
        </w:rPr>
        <w:t> Конструктивная схема покрытия и основания</w:t>
      </w:r>
    </w:p>
    <w:p w:rsidR="00411559" w:rsidRP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5243">
        <w:rPr>
          <w:rFonts w:ascii="Times New Roman" w:hAnsi="Times New Roman" w:cs="Times New Roman"/>
          <w:sz w:val="24"/>
          <w:szCs w:val="24"/>
        </w:rPr>
        <w:t>Конструкций дорожной одежды, как в части материалов слоев, так и в части конструкции поперечного профиля и способов отвода воды из нее могут быть весьма разнообразными. Поэтому перед выполнением расчетов для сводной ведомости объемов работ нужно внимательно изучить зада</w:t>
      </w:r>
      <w:r w:rsidRPr="00A45243">
        <w:rPr>
          <w:rFonts w:ascii="Times New Roman" w:hAnsi="Times New Roman" w:cs="Times New Roman"/>
          <w:sz w:val="24"/>
          <w:szCs w:val="24"/>
        </w:rPr>
        <w:softHyphen/>
        <w:t xml:space="preserve">ние и нормативный документ, затем начертить конструкцию поперечного профиля, как это показано на рис. </w:t>
      </w:r>
      <w:r w:rsidR="008A12B6">
        <w:rPr>
          <w:rFonts w:ascii="Times New Roman" w:hAnsi="Times New Roman" w:cs="Times New Roman"/>
          <w:sz w:val="24"/>
          <w:szCs w:val="24"/>
        </w:rPr>
        <w:t>3.1.2</w:t>
      </w:r>
      <w:r w:rsidRPr="00A45243">
        <w:rPr>
          <w:rFonts w:ascii="Times New Roman" w:hAnsi="Times New Roman" w:cs="Times New Roman"/>
          <w:sz w:val="24"/>
          <w:szCs w:val="24"/>
        </w:rPr>
        <w:t>, но с учетом особенностей индивидуального задания, и только по</w:t>
      </w:r>
      <w:r w:rsidRPr="00A45243">
        <w:rPr>
          <w:rFonts w:ascii="Times New Roman" w:hAnsi="Times New Roman" w:cs="Times New Roman"/>
          <w:sz w:val="24"/>
          <w:szCs w:val="24"/>
        </w:rPr>
        <w:softHyphen/>
        <w:t>сле этого можно приступить к расчетам.</w:t>
      </w:r>
    </w:p>
    <w:p w:rsidR="008A12B6" w:rsidRPr="00A45243" w:rsidRDefault="008A12B6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2B6">
        <w:rPr>
          <w:rFonts w:ascii="Times New Roman" w:hAnsi="Times New Roman" w:cs="Times New Roman"/>
          <w:b/>
          <w:sz w:val="24"/>
          <w:szCs w:val="24"/>
        </w:rPr>
        <w:t>3.2 Характеристика конструктивных слоев</w:t>
      </w:r>
    </w:p>
    <w:p w:rsid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4D5">
        <w:rPr>
          <w:rFonts w:ascii="Times New Roman" w:hAnsi="Times New Roman" w:cs="Times New Roman"/>
          <w:sz w:val="24"/>
          <w:szCs w:val="24"/>
        </w:rPr>
        <w:t xml:space="preserve">При выборе материалов для устройства слоев дорожной одежды необходимо учитывать следующие положения. Покрытие и верхние слои основания должны соответствовать проектным воздействующим нагрузкам и быть водо-,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морозо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- и термоустойчивыми. Для верхнего слоя асфальтобетонного покрытия выбирают материал в соответствии с действующим ГОСТом «Смеси асфальтобетонные дорожные, аэродромные и асфальтобетон. Технические условия» и СНиП «Автомобильные дороги». </w:t>
      </w:r>
    </w:p>
    <w:p w:rsid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4D5">
        <w:rPr>
          <w:rFonts w:ascii="Times New Roman" w:hAnsi="Times New Roman" w:cs="Times New Roman"/>
          <w:b/>
          <w:sz w:val="24"/>
          <w:szCs w:val="24"/>
        </w:rPr>
        <w:t>Несущий слой основания капитальных дорожных одежд</w:t>
      </w:r>
      <w:r w:rsidRPr="00E054D5">
        <w:rPr>
          <w:rFonts w:ascii="Times New Roman" w:hAnsi="Times New Roman" w:cs="Times New Roman"/>
          <w:sz w:val="24"/>
          <w:szCs w:val="24"/>
        </w:rPr>
        <w:t xml:space="preserve"> следует устраивать из прочных материалов (из пористого асфальтобетона, дегтебетона, щебеночных смесей, обработанных битумной эмульсией, фракционированного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шебня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, обработанного вязким битумом по способу пропитки, а также из фракционированного щебня, уложенного по </w:t>
      </w:r>
      <w:r w:rsidRPr="00E054D5">
        <w:rPr>
          <w:rFonts w:ascii="Times New Roman" w:hAnsi="Times New Roman" w:cs="Times New Roman"/>
          <w:sz w:val="24"/>
          <w:szCs w:val="24"/>
        </w:rPr>
        <w:lastRenderedPageBreak/>
        <w:t xml:space="preserve">принципу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расклинки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мелким щебнем или гранулированным активным шлаком, укрепленного по методу пропитки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цементнопесчаной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смесью, и т.п.). На дорогах, предназначенных для движения автомобилей грузоподъемностью 8 и более тонн, при устройстве покрытий толщиной 3-5 см верхняя часть несущего основания должна быть предусмотрена из асфальтобетона. Для устройства нижней части несущего основания в зависимости от расчетных условий движения могут применяться монолитные (укрепленные грунты и каменные материалы), а также зернистые материалы, отвечающие требованиям действующих СНиП и ГОСТов. В конструкциях дорожных одежд для дорог с тяжелым и интенсивным движением на контакте слоев из крупнозернистых или гравийных материалов с песчаными слоями основания или с грунтом земляного полотна следует предусматривать устройство разделяющих прослоек из </w:t>
      </w:r>
      <w:proofErr w:type="spellStart"/>
      <w:r w:rsidRPr="00E054D5">
        <w:rPr>
          <w:rFonts w:ascii="Times New Roman" w:hAnsi="Times New Roman" w:cs="Times New Roman"/>
          <w:sz w:val="24"/>
          <w:szCs w:val="24"/>
        </w:rPr>
        <w:t>геотекстиля</w:t>
      </w:r>
      <w:proofErr w:type="spellEnd"/>
      <w:r w:rsidRPr="00E054D5">
        <w:rPr>
          <w:rFonts w:ascii="Times New Roman" w:hAnsi="Times New Roman" w:cs="Times New Roman"/>
          <w:sz w:val="24"/>
          <w:szCs w:val="24"/>
        </w:rPr>
        <w:t xml:space="preserve"> в целях предотвращения взаимопроникновения материалов смежных слоев и снижения в связи с этим долговечности конструкции.</w:t>
      </w:r>
    </w:p>
    <w:p w:rsidR="00E054D5" w:rsidRP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8546C8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46C8">
        <w:rPr>
          <w:rFonts w:ascii="Times New Roman" w:hAnsi="Times New Roman" w:cs="Times New Roman"/>
          <w:b/>
          <w:sz w:val="24"/>
          <w:szCs w:val="24"/>
        </w:rPr>
        <w:t>3.3 Расчет объемов работ и потребности в материалах при строительстве дорожных одежд</w:t>
      </w:r>
    </w:p>
    <w:p w:rsidR="008546C8" w:rsidRPr="008546C8" w:rsidRDefault="008546C8" w:rsidP="008546C8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Расчет потребности основных строительных материалов, необходимых для строительства дорожной одежды, производят исходя из геометрических параметров каждого конструктивного слоя или по нормам [</w:t>
      </w:r>
      <w:r w:rsidRPr="008546C8">
        <w:rPr>
          <w:rFonts w:ascii="Times New Roman" w:eastAsia="TimesNewRomanPSMT" w:hAnsi="Times New Roman" w:cs="Times New Roman"/>
          <w:b/>
          <w:sz w:val="24"/>
          <w:szCs w:val="24"/>
        </w:rPr>
        <w:t>11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]. Если исходить из геометрических параметров, то требуемое количество материала определяется из зависимостей: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объему (м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  <w:lang w:eastAsia="en-US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343BD1" wp14:editId="63E7C998">
            <wp:extent cx="1933575" cy="390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массе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2DB20C" wp14:editId="4A144A6E">
            <wp:extent cx="1762125" cy="3714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расходу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783029" wp14:editId="28DC5256">
            <wp:extent cx="1657350" cy="323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S</w:t>
      </w:r>
      <w:r w:rsidRPr="008546C8">
        <w:rPr>
          <w:rFonts w:ascii="Times New Roman" w:eastAsia="TimesNewRomanPSMT" w:hAnsi="Times New Roman" w:cs="Times New Roman"/>
          <w:i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площадь поперечного сечения конструктивного слоя, 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протяженность захватки (дороги и т. д.),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B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ширина конструктивного слоя по верху,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зу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запаса на уплотнение (таблица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потерь, равный для зернистых несвязных материалов 1,04, укрепленных каменных материалов – 1,03, бетонных и асфальтобетонных смесей – 1,02, вяжущих – 1,01;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ρ – плотность материала в плотном теле,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R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расход материала,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8546C8" w:rsidP="00854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При выполнении расчетов для сводной ведомости объемов работ следует иметь в виду следующие обстоятельства: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объем работ по строительству дополнительных слоев оснований из пес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ка, песчано-гравийной смеси, щебня, шлака принято рассчитывать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hAnsi="Times New Roman" w:cs="Times New Roman"/>
          <w:sz w:val="24"/>
          <w:szCs w:val="24"/>
        </w:rPr>
        <w:t>», остальных слоев дорожной одежды –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hAnsi="Times New Roman" w:cs="Times New Roman"/>
          <w:sz w:val="24"/>
          <w:szCs w:val="24"/>
        </w:rPr>
        <w:t>». При этом, если попе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речное сечение слоя трапецеидальное, то ширина его исчисляется по средней линии;</w:t>
      </w:r>
    </w:p>
    <w:p w:rsidR="008546C8" w:rsidRPr="008546C8" w:rsidRDefault="008546C8" w:rsidP="008546C8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hAnsi="Times New Roman" w:cs="Times New Roman"/>
          <w:sz w:val="24"/>
          <w:szCs w:val="24"/>
        </w:rPr>
        <w:t>в показатели объемов работ по строительству оснований и покрытий включать площади укрепительных полос (если, конечно, они имеют конструкцию, аналогичную конструкции дорожной одежды).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Для комплексных материалов (асфальтобетонных, цементобетонных смесей и других), определяют потребность не только самого этого комплексного материала, но и его составляющих (включая потребность материалов на </w:t>
      </w:r>
      <w:proofErr w:type="spellStart"/>
      <w:r w:rsidRPr="008546C8">
        <w:rPr>
          <w:rFonts w:ascii="Times New Roman" w:eastAsia="TimesNewRomanPSMT" w:hAnsi="Times New Roman" w:cs="Times New Roman"/>
          <w:sz w:val="24"/>
          <w:szCs w:val="24"/>
        </w:rPr>
        <w:t>подгрунтовку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основания).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При определении потребности вяжущего для укрепления каменных материалов, приготовления асфальтобетонных или цементобетонных смесей, сначала определяют потребность самого комплексного материала, а затем, исходя из процентного соотношения минеральных материалов и вяжущего, определяют потребность последнего.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Данные о потребности дорожно-строительных материалов сводят в таблицу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- Ориентировочные значения насыпной плотности и коэффициента запаса на уплотнение материалов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4F84FC" wp14:editId="30AD85EC">
            <wp:extent cx="5581650" cy="607871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6153" cy="608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Default="008546C8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302C56" w:rsidRPr="008546C8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8546C8" w:rsidRPr="008546C8" w:rsidRDefault="008546C8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Pr="008546C8">
        <w:rPr>
          <w:rFonts w:ascii="Times New Roman" w:hAnsi="Times New Roman" w:cs="Times New Roman"/>
          <w:sz w:val="24"/>
          <w:szCs w:val="24"/>
        </w:rPr>
        <w:t>Объемы работ по конструктивным слоям</w:t>
      </w: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578"/>
        <w:gridCol w:w="576"/>
        <w:gridCol w:w="585"/>
        <w:gridCol w:w="590"/>
        <w:gridCol w:w="1691"/>
        <w:gridCol w:w="2071"/>
      </w:tblGrid>
      <w:tr w:rsidR="008546C8" w:rsidRPr="008546C8" w:rsidTr="003F5049">
        <w:tc>
          <w:tcPr>
            <w:tcW w:w="3342" w:type="dxa"/>
            <w:vMerge w:val="restart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Материал конструктивного слоя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Расчетные параметры</w:t>
            </w:r>
          </w:p>
        </w:tc>
        <w:tc>
          <w:tcPr>
            <w:tcW w:w="3925" w:type="dxa"/>
            <w:gridSpan w:val="2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Объем работ, м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/т</w:t>
            </w:r>
          </w:p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6C8" w:rsidRPr="008546C8" w:rsidTr="003F5049">
        <w:tc>
          <w:tcPr>
            <w:tcW w:w="3342" w:type="dxa"/>
            <w:vMerge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</w:t>
            </w:r>
            <w:proofErr w:type="spellEnd"/>
          </w:p>
        </w:tc>
        <w:tc>
          <w:tcPr>
            <w:tcW w:w="594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т/м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</w:p>
        </w:tc>
        <w:tc>
          <w:tcPr>
            <w:tcW w:w="2151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на всю дорогу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1 Мелкозернистый горячий асфальтобетон тип Б, марка 2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щебень                - 45%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песок                   - 47%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мин. порошок     - 8%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битум БНД 60/90   - 5%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605"/>
        <w:gridCol w:w="621"/>
        <w:gridCol w:w="527"/>
        <w:gridCol w:w="527"/>
        <w:gridCol w:w="1733"/>
        <w:gridCol w:w="2078"/>
      </w:tblGrid>
      <w:tr w:rsidR="008546C8" w:rsidRPr="008546C8" w:rsidTr="003F5049">
        <w:tc>
          <w:tcPr>
            <w:tcW w:w="3343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2 Горячий черный щебень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20-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40 см</w:t>
              </w:r>
            </w:smartTag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     - 85%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10-20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- 10%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-5%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62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46C8" w:rsidRPr="008546C8" w:rsidRDefault="008546C8" w:rsidP="008546C8">
      <w:pPr>
        <w:tabs>
          <w:tab w:val="left" w:pos="0"/>
        </w:tabs>
        <w:spacing w:after="0" w:line="240" w:lineRule="auto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 Расчет дальности возки материалов и производительности</w:t>
      </w:r>
      <w:r w:rsidRPr="004850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машин</w:t>
      </w: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4.1 Определение зон действия карьеров</w:t>
      </w:r>
    </w:p>
    <w:p w:rsidR="00485084" w:rsidRPr="00485084" w:rsidRDefault="00485084" w:rsidP="00485084">
      <w:pPr>
        <w:pStyle w:val="Style2"/>
        <w:spacing w:line="240" w:lineRule="auto"/>
        <w:ind w:firstLine="709"/>
        <w:jc w:val="both"/>
        <w:rPr>
          <w:rFonts w:ascii="Times New Roman" w:hAnsi="Times New Roman"/>
        </w:rPr>
      </w:pPr>
      <w:r w:rsidRPr="00485084">
        <w:rPr>
          <w:rFonts w:ascii="Times New Roman" w:hAnsi="Times New Roman"/>
        </w:rPr>
        <w:t>Если строящийся участок обслуживает одно производственное предприятие (</w:t>
      </w:r>
      <w:r w:rsidRPr="00485084">
        <w:rPr>
          <w:rFonts w:ascii="Times New Roman" w:hAnsi="Times New Roman"/>
          <w:b/>
        </w:rPr>
        <w:t>карьер</w:t>
      </w:r>
      <w:r w:rsidRPr="00485084">
        <w:rPr>
          <w:rFonts w:ascii="Times New Roman" w:hAnsi="Times New Roman"/>
        </w:rPr>
        <w:t>), необходимость в установлении границ зоны его обслуживания отпадает – оно обслуживает весь участок.</w:t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084">
        <w:rPr>
          <w:rFonts w:ascii="Times New Roman" w:hAnsi="Times New Roman" w:cs="Times New Roman"/>
          <w:sz w:val="24"/>
          <w:szCs w:val="24"/>
        </w:rPr>
        <w:tab/>
        <w:t xml:space="preserve">Если же предприятий 2 - 3, то эту задачу решают, исходя из условия </w:t>
      </w:r>
      <w:proofErr w:type="spellStart"/>
      <w:r w:rsidRPr="00485084">
        <w:rPr>
          <w:rFonts w:ascii="Times New Roman" w:hAnsi="Times New Roman" w:cs="Times New Roman"/>
          <w:sz w:val="24"/>
          <w:szCs w:val="24"/>
        </w:rPr>
        <w:t>равноудаленности</w:t>
      </w:r>
      <w:proofErr w:type="spellEnd"/>
      <w:r w:rsidRPr="00485084">
        <w:rPr>
          <w:rFonts w:ascii="Times New Roman" w:hAnsi="Times New Roman" w:cs="Times New Roman"/>
          <w:sz w:val="24"/>
          <w:szCs w:val="24"/>
        </w:rPr>
        <w:t xml:space="preserve">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4.1</w:t>
      </w:r>
      <w:r w:rsidRPr="00485084">
        <w:rPr>
          <w:rFonts w:ascii="Times New Roman" w:hAnsi="Times New Roman" w:cs="Times New Roman"/>
          <w:sz w:val="24"/>
          <w:szCs w:val="24"/>
        </w:rPr>
        <w:t>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noProof/>
          <w:spacing w:val="-3"/>
          <w:sz w:val="24"/>
          <w:szCs w:val="24"/>
        </w:rPr>
        <w:drawing>
          <wp:inline distT="0" distB="0" distL="0" distR="0" wp14:anchorId="6D86D037" wp14:editId="67EEC1F8">
            <wp:extent cx="6115050" cy="27813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084" w:rsidRPr="00485084" w:rsidRDefault="00485084" w:rsidP="0048508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spacing w:val="-3"/>
          <w:sz w:val="24"/>
          <w:szCs w:val="24"/>
        </w:rPr>
        <w:tab/>
        <w:t xml:space="preserve">Рисунок </w:t>
      </w:r>
      <w:r>
        <w:rPr>
          <w:rFonts w:ascii="Times New Roman" w:hAnsi="Times New Roman" w:cs="Times New Roman"/>
          <w:spacing w:val="-3"/>
          <w:sz w:val="24"/>
          <w:szCs w:val="24"/>
        </w:rPr>
        <w:t>4.1</w:t>
      </w:r>
      <w:r w:rsidRPr="00485084">
        <w:rPr>
          <w:rFonts w:ascii="Times New Roman" w:hAnsi="Times New Roman" w:cs="Times New Roman"/>
          <w:spacing w:val="-3"/>
          <w:sz w:val="24"/>
          <w:szCs w:val="24"/>
        </w:rPr>
        <w:t>.1 – Схема к расчету зон обслуживания производственных предприятий</w:t>
      </w:r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NewRomanPSMT" w:hAnsi="Cambria Math" w:cs="Times New Roman"/>
              <w:sz w:val="24"/>
              <w:szCs w:val="24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4"/>
                  <w:szCs w:val="24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4"/>
              <w:szCs w:val="24"/>
            </w:rPr>
            <m:t>, км</m:t>
          </m:r>
        </m:oMath>
      </m:oMathPara>
    </w:p>
    <w:p w:rsidR="00485084" w:rsidRPr="00485084" w:rsidRDefault="00485084" w:rsidP="00485084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4.1.2</w:t>
      </w:r>
      <w:r w:rsidRPr="00E73568">
        <w:rPr>
          <w:rFonts w:ascii="Times New Roman" w:hAnsi="Times New Roman" w:cs="Times New Roman"/>
          <w:sz w:val="24"/>
          <w:szCs w:val="24"/>
        </w:rPr>
        <w:t xml:space="preserve">). </w:t>
      </w:r>
      <w:r w:rsidRPr="00E73568">
        <w:rPr>
          <w:rFonts w:ascii="Times New Roman" w:hAnsi="Times New Roman" w:cs="Times New Roman"/>
          <w:sz w:val="24"/>
          <w:szCs w:val="24"/>
        </w:rPr>
        <w:lastRenderedPageBreak/>
        <w:t>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E73568">
        <w:rPr>
          <w:rFonts w:ascii="Times New Roman" w:hAnsi="Times New Roman" w:cs="Times New Roman"/>
          <w:sz w:val="24"/>
          <w:szCs w:val="24"/>
        </w:rPr>
        <w:t>грузоразделяющей</w:t>
      </w:r>
      <w:proofErr w:type="spellEnd"/>
      <w:r w:rsidRPr="00E73568">
        <w:rPr>
          <w:rFonts w:ascii="Times New Roman" w:hAnsi="Times New Roman" w:cs="Times New Roman"/>
          <w:sz w:val="24"/>
          <w:szCs w:val="24"/>
        </w:rPr>
        <w:t xml:space="preserve">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4C5F87" wp14:editId="65F989B8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084" w:rsidRDefault="00485084" w:rsidP="004850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Рис. </w:t>
      </w:r>
      <w:r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</w:rPr>
        <w:t>.2 – Графический метод определения зоны обслуживание карьеров</w:t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1254338" wp14:editId="7D9079FB">
            <wp:extent cx="5200650" cy="333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084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AA48CB1" wp14:editId="05B63B8B">
            <wp:extent cx="3171825" cy="358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485084" w:rsidRPr="00403B40" w:rsidRDefault="00485084" w:rsidP="004850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41pt;height:48.75pt" o:ole="" fillcolor="window">
            <v:imagedata r:id="rId18" o:title=""/>
          </v:shape>
          <o:OLEObject Type="Embed" ProgID="Equation.3" ShapeID="_x0000_i1027" DrawAspect="Content" ObjectID="_1674230693" r:id="rId19"/>
        </w:object>
      </w:r>
      <w:r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485084" w:rsidRPr="00C25146" w:rsidRDefault="00485084" w:rsidP="00485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485084" w:rsidRPr="00C25146" w:rsidRDefault="00485084" w:rsidP="00485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485084" w:rsidRPr="00C25146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084" w:rsidRDefault="00485084" w:rsidP="004850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8" type="#_x0000_t75" style="width:257.25pt;height:36.75pt" o:ole="">
            <v:imagedata r:id="rId20" o:title=""/>
          </v:shape>
          <o:OLEObject Type="Embed" ProgID="Equation.3" ShapeID="_x0000_i1028" DrawAspect="Content" ObjectID="_1674230694" r:id="rId21"/>
        </w:object>
      </w:r>
      <w:r w:rsidRPr="00C25146">
        <w:rPr>
          <w:rFonts w:ascii="Times New Roman" w:hAnsi="Times New Roman" w:cs="Times New Roman"/>
          <w:sz w:val="24"/>
          <w:szCs w:val="24"/>
        </w:rPr>
        <w:t>,</w:t>
      </w:r>
    </w:p>
    <w:p w:rsidR="00485084" w:rsidRDefault="00485084" w:rsidP="004850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485084" w:rsidRDefault="00485084" w:rsidP="004850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485084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4.2 Выбор местоположения производственного предприятия</w:t>
      </w:r>
    </w:p>
    <w:p w:rsidR="00BB241B" w:rsidRPr="002A2306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4.3 Расчет производительности машин</w:t>
      </w:r>
    </w:p>
    <w:p w:rsidR="00BB241B" w:rsidRDefault="00BB241B" w:rsidP="00BB24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547E" w:rsidRDefault="0011547E" w:rsidP="001154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115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860A1"/>
    <w:multiLevelType w:val="hybridMultilevel"/>
    <w:tmpl w:val="7504826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C7B5A69"/>
    <w:multiLevelType w:val="hybridMultilevel"/>
    <w:tmpl w:val="7F4C1FE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6114778"/>
    <w:multiLevelType w:val="hybridMultilevel"/>
    <w:tmpl w:val="1A04576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6F5514"/>
    <w:multiLevelType w:val="hybridMultilevel"/>
    <w:tmpl w:val="62885646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29"/>
    <w:rsid w:val="0011547E"/>
    <w:rsid w:val="00156DF8"/>
    <w:rsid w:val="00302C56"/>
    <w:rsid w:val="003F060B"/>
    <w:rsid w:val="00411559"/>
    <w:rsid w:val="00485084"/>
    <w:rsid w:val="007E1805"/>
    <w:rsid w:val="008546C8"/>
    <w:rsid w:val="008A12B6"/>
    <w:rsid w:val="008B0040"/>
    <w:rsid w:val="00A45243"/>
    <w:rsid w:val="00BB241B"/>
    <w:rsid w:val="00CD4229"/>
    <w:rsid w:val="00D93C77"/>
    <w:rsid w:val="00DC554C"/>
    <w:rsid w:val="00E054D5"/>
    <w:rsid w:val="00FF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F52E29C"/>
  <w15:chartTrackingRefBased/>
  <w15:docId w15:val="{A4847F56-78F4-4EA1-AA14-29ADC02C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B241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6DF8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rsid w:val="00BB241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BB241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BB241B"/>
    <w:rPr>
      <w:rFonts w:eastAsiaTheme="minorEastAsia"/>
      <w:lang w:eastAsia="ru-RU"/>
    </w:rPr>
  </w:style>
  <w:style w:type="character" w:customStyle="1" w:styleId="a6">
    <w:name w:val="Основной текст + Полужирный;Курсив"/>
    <w:basedOn w:val="a0"/>
    <w:rsid w:val="00BB241B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B241B"/>
    <w:pPr>
      <w:widowControl w:val="0"/>
      <w:shd w:val="clear" w:color="auto" w:fill="FFFFFF"/>
      <w:spacing w:before="420" w:after="0" w:line="418" w:lineRule="exact"/>
      <w:jc w:val="both"/>
    </w:pPr>
    <w:rPr>
      <w:rFonts w:ascii="Arial" w:eastAsia="Arial" w:hAnsi="Arial" w:cs="Arial"/>
      <w:color w:val="000000"/>
      <w:sz w:val="26"/>
      <w:szCs w:val="26"/>
      <w:lang w:eastAsia="ru-RU" w:bidi="ru-RU"/>
    </w:rPr>
  </w:style>
  <w:style w:type="paragraph" w:customStyle="1" w:styleId="Default">
    <w:name w:val="Default"/>
    <w:rsid w:val="00BB24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8A1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A12B6"/>
    <w:rPr>
      <w:b/>
      <w:bCs/>
    </w:rPr>
  </w:style>
  <w:style w:type="paragraph" w:customStyle="1" w:styleId="Style2">
    <w:name w:val="Style2"/>
    <w:basedOn w:val="a"/>
    <w:rsid w:val="00485084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1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9</Pages>
  <Words>1696</Words>
  <Characters>9669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7</cp:revision>
  <dcterms:created xsi:type="dcterms:W3CDTF">2020-10-30T15:28:00Z</dcterms:created>
  <dcterms:modified xsi:type="dcterms:W3CDTF">2021-02-07T13:18:00Z</dcterms:modified>
</cp:coreProperties>
</file>